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Nombre: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__________</w:t>
        <w:tab/>
        <w:t xml:space="preserve">Clase: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</w:t>
        <w:tab/>
        <w:t xml:space="preserve">Fecha: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________</w:t>
      </w:r>
    </w:p>
    <w:p w14:paraId="62C15DC9" w14:textId="1603369E" w:rsidR="00DD537C" w:rsidRPr="00FF78EF" w:rsidRDefault="00DD537C" w:rsidP="006F1403">
      <w:pPr>
        <w:pStyle w:val="berschrift1"/>
        <w:spacing w:before="480" w:after="120"/>
      </w:pPr>
      <w:r>
        <w:t xml:space="preserve">Tarea n.º 1</w:t>
      </w:r>
    </w:p>
    <w:p w14:paraId="07833756" w14:textId="272B9CA8" w:rsidR="004B4FD0" w:rsidRPr="006722E7" w:rsidRDefault="009F4A0F" w:rsidP="000E3CC9">
      <w:pPr>
        <w:pStyle w:val="berschrift1"/>
        <w:rPr>
          <w:szCs w:val="20"/>
        </w:rPr>
      </w:pPr>
      <w:r>
        <w:t xml:space="preserve">Vehículo Mecanum con detección de obstáculos</w:t>
      </w:r>
    </w:p>
    <w:p w14:paraId="4FEE9BC2" w14:textId="77777777" w:rsidR="007A7500" w:rsidRDefault="00AE70E5" w:rsidP="000E3CC9">
      <w:pPr>
        <w:pStyle w:val="berschrift2"/>
      </w:pPr>
      <w:r>
        <w:t xml:space="preserve">Tarea de construcción</w:t>
      </w:r>
    </w:p>
    <w:p w14:paraId="0854C9C1" w14:textId="718B60EE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Monta el modelo básico de vehículo Mecanum con sensores como indica el manual de instrucciones.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cubos de las ruedas dentadas Z20 y de las ruedas Mecanum deben estar apretados para que no se produzca un «deslizamiento» al conducir.</w:t>
      </w:r>
    </w:p>
    <w:p w14:paraId="37CCAC8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esta tarea, el sensor de pistas (frontal) y el sensor de distancia por ultrasonido se utilizan para detectar obstáculos.</w:t>
      </w:r>
      <w:r>
        <w:rPr>
          <w:rFonts w:asciiTheme="minorBidi" w:hAnsiTheme="minorBidi"/>
        </w:rPr>
        <w:t xml:space="preserve"> </w:t>
      </w:r>
    </w:p>
    <w:p w14:paraId="4203B8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El sensor de distancia por ultrasonido se conecta a I6 (cable negro), los dos sensores infrarrojos se conectan a I7 (sensor derecho, cable amarillo/azul) e I8 (sensor izquierdo, cable azul).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sensores infrarrojos y el sensor ultrasónico, además, deben alimentarse a través de la salida de tensión de 9 V del TXT.</w:t>
      </w:r>
      <w:r>
        <w:rPr>
          <w:rFonts w:asciiTheme="minorBidi" w:hAnsiTheme="minorBidi"/>
        </w:rPr>
        <w:t xml:space="preserve"> </w:t>
      </w:r>
    </w:p>
    <w:p w14:paraId="71C696C8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Comprueba a través de la prueba de interfaz si los cuatro motores están conectados correctamente (hacia adelante: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rotación izquierda, es decir, en sentido contrario a las agujas del reloj), los cuatro codificadores están conectados a las entradas correctas del contador (M1: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C1, M2: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C2, M3: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C3 y M4: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C4) y los dos sensores infrarrojos emiten los valores correctos (superficie blanca: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1, superficie negra: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0).</w:t>
      </w:r>
    </w:p>
    <w:p w14:paraId="25AE6D33" w14:textId="3D762F74" w:rsidR="00F20218" w:rsidRPr="006722E7" w:rsidRDefault="00F20218" w:rsidP="006722E7">
      <w:pPr>
        <w:rPr>
          <w:rFonts w:asciiTheme="minorBidi" w:hAnsiTheme="minorBidi" w:cstheme="minorBidi"/>
        </w:rPr>
      </w:pPr>
      <w:r>
        <w:br w:type="page"/>
      </w:r>
    </w:p>
    <w:p w14:paraId="2F9FF20E" w14:textId="77777777" w:rsidR="007B031B" w:rsidRDefault="00AE70E5" w:rsidP="000E3CC9">
      <w:pPr>
        <w:pStyle w:val="berschrift2"/>
      </w:pPr>
      <w:r>
        <w:t xml:space="preserve">Tareas de programación</w:t>
      </w:r>
    </w:p>
    <w:p w14:paraId="2615C33A" w14:textId="77777777" w:rsidR="004B4FD0" w:rsidRPr="004B4FD0" w:rsidRDefault="004B4FD0" w:rsidP="00AE70E5">
      <w:pPr>
        <w:rPr>
          <w:rFonts w:asciiTheme="minorBidi" w:hAnsiTheme="minorBidi" w:cstheme="minorBidi"/>
        </w:rPr>
      </w:pPr>
    </w:p>
    <w:p w14:paraId="7DF9F0C2" w14:textId="29330155" w:rsidR="006722E7" w:rsidRDefault="006722E7" w:rsidP="00AE70E5">
      <w:pPr>
        <w:rPr>
          <w:b/>
          <w:rFonts w:asciiTheme="minorBidi" w:hAnsiTheme="minorBidi" w:cstheme="minorBidi"/>
        </w:rPr>
      </w:pPr>
      <w:r>
        <w:drawing>
          <wp:inline distT="0" distB="0" distL="0" distR="0" wp14:anchorId="3954CA44" wp14:editId="7F1E6E6F">
            <wp:extent cx="5760085" cy="3998595"/>
            <wp:effectExtent l="0" t="0" r="0" b="1905"/>
            <wp:docPr id="168" name="Grafik 168" descr="Ein Bild, das Text, Galerie, Szene, Raum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Grafik 168" descr="Ein Bild, das Text, Galerie, Szene, Raum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35FA8" w14:textId="77777777" w:rsidR="006722E7" w:rsidRPr="00065C7E" w:rsidRDefault="006722E7" w:rsidP="006722E7">
      <w:pPr>
        <w:jc w:val="center"/>
        <w:rPr>
          <w:i/>
          <w:rFonts w:asciiTheme="minorBidi" w:hAnsiTheme="minorBidi" w:cstheme="minorBidi"/>
        </w:rPr>
      </w:pPr>
      <w:r>
        <w:rPr>
          <w:i/>
          <w:rFonts w:asciiTheme="minorBidi" w:hAnsiTheme="minorBidi"/>
        </w:rPr>
        <w:t xml:space="preserve">Tipos de movimiento más relevantes con las ruedas Mecanum</w:t>
      </w:r>
    </w:p>
    <w:p w14:paraId="24C6E2A3" w14:textId="77777777" w:rsidR="006722E7" w:rsidRDefault="006722E7" w:rsidP="00AE70E5">
      <w:pPr>
        <w:rPr>
          <w:rFonts w:asciiTheme="minorBidi" w:hAnsiTheme="minorBidi" w:cstheme="minorBidi"/>
          <w:b/>
        </w:rPr>
      </w:pPr>
    </w:p>
    <w:p w14:paraId="764C924C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Accionamiento sincrónico en todas las direcciones</w:t>
      </w:r>
      <w:r>
        <w:rPr>
          <w:bCs/>
          <w:sz w:val="28"/>
          <w:szCs w:val="28"/>
          <w:rFonts w:asciiTheme="minorBidi" w:hAnsiTheme="minorBidi"/>
        </w:rPr>
        <w:t xml:space="preserve"> </w:t>
      </w:r>
    </w:p>
    <w:p w14:paraId="7295691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 figura ilustra el control del vehículo Mecanum.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tres tipos de movimiento superiores muestran la tracción de las ruedas necesaria para el desplazamiento en línea recta, en diagonal y lateral.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Cada uno de los tres tipos de movimiento incluye el movimiento hacia adelante y hacia atrás o el movimiento hacia la izquierda y hacia la derecha.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la flecha negra junto a la rueda apunta hacia arriba, la rueda respectiva debe girar hacia adelante.</w:t>
      </w:r>
    </w:p>
    <w:p w14:paraId="68ED7E6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Así se pueden distinguir los siguientes ocho movimientos del vehículo Mecanum (véase también la animación en [1]):</w:t>
      </w:r>
    </w:p>
    <w:p w14:paraId="7A164625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Hacia adelante</w:t>
      </w:r>
    </w:p>
    <w:p w14:paraId="438E03C2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Hacia atrás</w:t>
      </w:r>
    </w:p>
    <w:p w14:paraId="3A330F4E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 hacia la izquierda</w:t>
      </w:r>
    </w:p>
    <w:p w14:paraId="53DEF76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Lateral hacia la derecha</w:t>
      </w:r>
    </w:p>
    <w:p w14:paraId="2BC622FB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izquierda, adelante</w:t>
      </w:r>
    </w:p>
    <w:p w14:paraId="6B38B49F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derecha, adelante</w:t>
      </w:r>
    </w:p>
    <w:p w14:paraId="797635D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izquierda, atrás</w:t>
      </w:r>
    </w:p>
    <w:p w14:paraId="4C9E4624" w14:textId="48BFC930" w:rsidR="006722E7" w:rsidRP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Diagonal hacia la derecha, atrás</w:t>
      </w:r>
    </w:p>
    <w:p w14:paraId="7F9023D0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Desarrolla un subprograma Blockly (una función) para cada uno de estos movimientos al que puedas remitir la velocidad de los motores como parámetros.</w:t>
      </w:r>
      <w:r>
        <w:rPr>
          <w:rFonts w:asciiTheme="minorBidi" w:hAnsiTheme="minorBidi"/>
        </w:rPr>
        <w:t xml:space="preserve"> </w:t>
      </w:r>
    </w:p>
    <w:p w14:paraId="57BACF8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Las funciones siempre serán necesarias en las siguientes tareas.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Los programas de control serán así más claros y fáciles de entender.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Prueba tus funciones con programas de ejemplo sencillos.</w:t>
      </w:r>
    </w:p>
    <w:p w14:paraId="34B78C43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Observa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Para las ruedas Mecanum, la sincronización de los motores es especialmente importante (véase también la tarea n.º 6 del Robotics TXT 4.0 Base Set).</w:t>
      </w:r>
    </w:p>
    <w:p w14:paraId="008CBE9C" w14:textId="77777777" w:rsidR="006722E7" w:rsidRDefault="006722E7" w:rsidP="006722E7">
      <w:pPr>
        <w:rPr>
          <w:rFonts w:asciiTheme="minorBidi" w:hAnsiTheme="minorBidi" w:cstheme="minorBidi"/>
        </w:rPr>
      </w:pPr>
    </w:p>
    <w:p w14:paraId="3279191A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Giro sincrónico</w:t>
      </w:r>
    </w:p>
    <w:p w14:paraId="6AC4B74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Los dos tipos de movimiento inferiores de la figura muestran los dos movimientos de giro más importantes que pueden realizarse con las ruedas Mecanum: el giro sobre el propio eje y la conducción en una curva.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También se incluyen varias direcciones de movimiento en cada uno, como girar hacia la izquierda y hacia la derecha o doblar a la izquierda o a la derecha, así como conducir en curvas hacia adelante y hacia atrás.</w:t>
      </w:r>
    </w:p>
    <w:p w14:paraId="17B863B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En total, se producen otros seis movimientos:</w:t>
      </w:r>
    </w:p>
    <w:p w14:paraId="17D747C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Girar sobre el propio eje hacia la derecha (en el sentido de las agujas del reloj)</w:t>
      </w:r>
    </w:p>
    <w:p w14:paraId="38E8F89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Girar sobre el propio eje hacia la izquierda (en el sentido contrario a las agujas del reloj)</w:t>
      </w:r>
    </w:p>
    <w:p w14:paraId="5C951F74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a la derecha</w:t>
      </w:r>
      <w:r>
        <w:rPr>
          <w:rFonts w:asciiTheme="minorBidi" w:hAnsiTheme="minorBidi"/>
        </w:rPr>
        <w:t xml:space="preserve"> </w:t>
      </w:r>
    </w:p>
    <w:p w14:paraId="5FE48F3D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a la izquierda</w:t>
      </w:r>
      <w:r>
        <w:rPr>
          <w:rFonts w:asciiTheme="minorBidi" w:hAnsiTheme="minorBidi"/>
        </w:rPr>
        <w:t xml:space="preserve"> </w:t>
      </w:r>
    </w:p>
    <w:p w14:paraId="5E57F8CA" w14:textId="77777777" w:rsidR="006722E7" w:rsidRPr="00771582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hacia atrás a la derecha</w:t>
      </w:r>
      <w:r>
        <w:rPr>
          <w:rFonts w:asciiTheme="minorBidi" w:hAnsiTheme="minorBidi"/>
        </w:rPr>
        <w:t xml:space="preserve"> </w:t>
      </w:r>
    </w:p>
    <w:p w14:paraId="6FF05138" w14:textId="77777777" w:rsidR="006722E7" w:rsidRDefault="006722E7" w:rsidP="006722E7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Doblar hacia atrás a la izquierda</w:t>
      </w:r>
      <w:r>
        <w:rPr>
          <w:rFonts w:asciiTheme="minorBidi" w:hAnsiTheme="minorBidi"/>
        </w:rPr>
        <w:t xml:space="preserve"> </w:t>
      </w:r>
    </w:p>
    <w:p w14:paraId="7168CA80" w14:textId="00961693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Desarrolla un subprograma Blockly (una función) para cada uno de estos movimientos al que remitas la velocidad de los motores como parámetros.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Prueba tus funciones con programas de ejemplo sencillos.</w:t>
      </w:r>
    </w:p>
    <w:p w14:paraId="18ECBA9B" w14:textId="77777777" w:rsidR="006722E7" w:rsidRPr="00B17C54" w:rsidRDefault="006722E7" w:rsidP="006722E7">
      <w:pPr>
        <w:rPr>
          <w:rFonts w:asciiTheme="minorBidi" w:hAnsiTheme="minorBidi" w:cstheme="minorBidi"/>
        </w:rPr>
      </w:pPr>
    </w:p>
    <w:p w14:paraId="5C2D85C3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3.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Accionamiento sincrónico con valor predeterminado de velocidad</w:t>
      </w:r>
    </w:p>
    <w:p w14:paraId="59716E05" w14:textId="10B804AF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navegar el vehículo Mecanum con precisión ahora necesitas una parte del conjunto de comandos de las tareas de programación n.º 1 y 2, añadiendo respectivamente un valor predeterminado de distancia – el número de impulsos con los que deben girar los motores.</w:t>
      </w:r>
      <w:r>
        <w:rPr>
          <w:rFonts w:asciiTheme="minorBidi" w:hAnsiTheme="minorBidi"/>
        </w:rPr>
        <w:t xml:space="preserve"> </w:t>
      </w:r>
    </w:p>
    <w:p w14:paraId="6F968A0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Añade a cada una de las siguientes seis funciones de movimiento de las tareas de programación n.º 1 y 2 un valor predeterminado de distancia: un número fijo de impulsos</w:t>
      </w:r>
    </w:p>
    <w:p w14:paraId="7D3A5B66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desplazamiento en línea recta (hacia adelante/hacia atrás),</w:t>
      </w:r>
      <w:r>
        <w:rPr>
          <w:rFonts w:asciiTheme="minorBidi" w:hAnsiTheme="minorBidi"/>
        </w:rPr>
        <w:t xml:space="preserve"> </w:t>
      </w:r>
    </w:p>
    <w:p w14:paraId="42D15A0E" w14:textId="77777777" w:rsidR="006722E7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desplazamiento lateral (hacia la izquierda/hacia la derecha) y</w:t>
      </w:r>
      <w:r>
        <w:rPr>
          <w:rFonts w:asciiTheme="minorBidi" w:hAnsiTheme="minorBidi"/>
        </w:rPr>
        <w:t xml:space="preserve"> </w:t>
      </w:r>
    </w:p>
    <w:p w14:paraId="7478AA9E" w14:textId="77777777" w:rsidR="006722E7" w:rsidRPr="0031638D" w:rsidRDefault="006722E7" w:rsidP="006722E7">
      <w:pPr>
        <w:pStyle w:val="Listenabsatz"/>
        <w:numPr>
          <w:ilvl w:val="0"/>
          <w:numId w:val="40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girar sobre el propio eje (hacia la izquierda: en el sentido de las agujas del reloj, hacia la derecha: en el sentido contrario a las agujas del reloj).</w:t>
      </w:r>
    </w:p>
    <w:p w14:paraId="54365FF1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Prueba las seis funciones en un trayecto de prueba previamente medido y, a través de la experimentación, determina los factores (impulsos por cm o impulsos por °) para calcular los impulsos necesarios de</w:t>
      </w:r>
    </w:p>
    <w:p w14:paraId="450B73CC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una distancia en cm para el desplazamiento en línea recta</w:t>
      </w:r>
      <w:r>
        <w:rPr>
          <w:rFonts w:asciiTheme="minorBidi" w:hAnsiTheme="minorBidi"/>
        </w:rPr>
        <w:t xml:space="preserve"> </w:t>
      </w:r>
    </w:p>
    <w:p w14:paraId="63662B61" w14:textId="77777777" w:rsidR="006722E7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una distancia en cm para el desplazamiento lateral y</w:t>
      </w:r>
    </w:p>
    <w:p w14:paraId="619B1302" w14:textId="77777777" w:rsidR="006722E7" w:rsidRPr="0013219A" w:rsidRDefault="006722E7" w:rsidP="006722E7">
      <w:pPr>
        <w:pStyle w:val="Listenabsatz"/>
        <w:numPr>
          <w:ilvl w:val="0"/>
          <w:numId w:val="39"/>
        </w:num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 ángulo de giro determinado en °.</w:t>
      </w:r>
    </w:p>
    <w:p w14:paraId="15352DB6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Para el factor de conversión del desplazamiento en línea recta puedes (de forma análoga a la tarea n.º 6 del Robotics TXT 4.0 Base Set) medir la circunferencia de una rueda Mecanum como una primera aproximación y derivar el factor a partir de esta medición.</w:t>
      </w:r>
    </w:p>
    <w:p w14:paraId="34276DDE" w14:textId="77777777" w:rsidR="006722E7" w:rsidRPr="0068563A" w:rsidRDefault="006722E7" w:rsidP="006722E7">
      <w:pPr>
        <w:rPr>
          <w:rFonts w:asciiTheme="minorBidi" w:hAnsiTheme="minorBidi" w:cstheme="minorBidi"/>
        </w:rPr>
      </w:pPr>
    </w:p>
    <w:p w14:paraId="67AEB3D0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4.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Detección de líneas</w:t>
      </w:r>
    </w:p>
    <w:p w14:paraId="34352E6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 el sensor de pista, el vehículo Mecanum ahora también debe identificar las líneas límite y los bordes y esquivarlos: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se detecta una línea límite negra o un abismo, el vehículo debe retroceder 10 cm, apartarse del borde un octavo de giro (45°) y continuar el recorrido.</w:t>
      </w:r>
      <w:r>
        <w:rPr>
          <w:rFonts w:asciiTheme="minorBidi" w:hAnsiTheme="minorBidi"/>
        </w:rPr>
        <w:t xml:space="preserve"> </w:t>
      </w:r>
    </w:p>
    <w:p w14:paraId="7742A25F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Dibuja el correspondiente diagrama de transición de estados.</w:t>
      </w:r>
    </w:p>
    <w:p w14:paraId="0C1F6529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Ahora diseña un programa Blockly adecuado utilizando las funciones de navegación de las tareas de programación n.º 1 y 2 (véase también la tarea n.º 6 del Robotics TXT 4.0 Base Set).</w:t>
      </w:r>
    </w:p>
    <w:p w14:paraId="4C34BC6C" w14:textId="77777777" w:rsidR="006722E7" w:rsidRDefault="006722E7" w:rsidP="006722E7">
      <w:pPr>
        <w:rPr>
          <w:rFonts w:asciiTheme="minorBidi" w:hAnsiTheme="minorBidi" w:cstheme="minorBidi"/>
        </w:rPr>
      </w:pPr>
    </w:p>
    <w:p w14:paraId="302E3F63" w14:textId="2B78968F" w:rsidR="007B031B" w:rsidRPr="000E3CC9" w:rsidRDefault="007B031B" w:rsidP="000E3CC9">
      <w:pPr>
        <w:pStyle w:val="berschrift2"/>
        <w:rPr>
          <w:sz w:val="32"/>
        </w:rPr>
      </w:pPr>
      <w:r>
        <w:rPr>
          <w:sz w:val="32"/>
        </w:rPr>
        <w:t xml:space="preserve">Tareas experimentales</w:t>
      </w:r>
    </w:p>
    <w:p w14:paraId="79428636" w14:textId="77777777" w:rsidR="005953A3" w:rsidRPr="005953A3" w:rsidRDefault="005953A3" w:rsidP="005953A3"/>
    <w:p w14:paraId="5B99B72D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1.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Detección de obstáculos por ultrasonidos</w:t>
      </w:r>
    </w:p>
    <w:p w14:paraId="055D93A7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El vehículo Mecanum está equipado con un sensor ultrasónico que proporciona la distancia a un objeto en cm (véase también la tarea n.º 1 del </w:t>
      </w:r>
      <w:r>
        <w:rPr>
          <w:rFonts w:ascii="Arial" w:hAnsi="Arial"/>
        </w:rPr>
        <w:t xml:space="preserve">Robotics TXT 4.0 Base Set</w:t>
      </w:r>
      <w:r>
        <w:rPr>
          <w:rFonts w:asciiTheme="minorBidi" w:hAnsiTheme="minorBidi"/>
        </w:rPr>
        <w:t xml:space="preserve">).</w:t>
      </w:r>
      <w:r>
        <w:rPr>
          <w:rFonts w:asciiTheme="minorBidi" w:hAnsiTheme="minorBidi"/>
        </w:rPr>
        <w:t xml:space="preserve"> </w:t>
      </w:r>
    </w:p>
    <w:p w14:paraId="71F62BB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Diseña un programa Blockly que impida que el vehículo se acerque a menos de 15 cm de un obstáculo.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detecta un obstáculo, debe esquivarlo desplazándose lateralmente hasta que el sensor ultrasónico no detecte ningún obstáculo a menos de 25 cm de distancia (véase también la tarea n.º 6 del </w:t>
      </w:r>
      <w:r>
        <w:rPr>
          <w:rFonts w:ascii="Arial" w:hAnsi="Arial"/>
        </w:rPr>
        <w:t xml:space="preserve">Robotics TXT 4.0 Base Set), y después continuar con su recorrido</w:t>
      </w:r>
      <w:r>
        <w:rPr>
          <w:rFonts w:asciiTheme="minorBidi" w:hAnsiTheme="minorBidi"/>
        </w:rPr>
        <w:t xml:space="preserve">.</w:t>
      </w:r>
    </w:p>
    <w:p w14:paraId="7C7E88AA" w14:textId="77777777" w:rsidR="005953A3" w:rsidRDefault="005953A3" w:rsidP="0053689F">
      <w:pPr>
        <w:rPr>
          <w:rFonts w:asciiTheme="minorBidi" w:hAnsiTheme="minorBidi" w:cstheme="minorBidi"/>
        </w:rPr>
      </w:pPr>
    </w:p>
    <w:p w14:paraId="759849D2" w14:textId="77777777" w:rsidR="006722E7" w:rsidRPr="000E3CC9" w:rsidRDefault="006722E7" w:rsidP="006722E7">
      <w:pPr>
        <w:rPr>
          <w:bCs/>
          <w:sz w:val="28"/>
          <w:szCs w:val="28"/>
          <w:rFonts w:asciiTheme="minorBidi" w:hAnsiTheme="minorBidi" w:cstheme="minorBidi"/>
        </w:rPr>
      </w:pPr>
      <w:r>
        <w:rPr>
          <w:bCs/>
          <w:sz w:val="28"/>
          <w:szCs w:val="28"/>
          <w:rFonts w:asciiTheme="minorBidi" w:hAnsiTheme="minorBidi"/>
        </w:rPr>
        <w:t xml:space="preserve">2.</w:t>
      </w:r>
      <w:r>
        <w:rPr>
          <w:bCs/>
          <w:sz w:val="28"/>
          <w:szCs w:val="28"/>
          <w:rFonts w:asciiTheme="minorBidi" w:hAnsiTheme="minorBidi"/>
        </w:rPr>
        <w:t xml:space="preserve"> </w:t>
      </w:r>
      <w:r>
        <w:rPr>
          <w:bCs/>
          <w:sz w:val="28"/>
          <w:szCs w:val="28"/>
          <w:rFonts w:asciiTheme="minorBidi" w:hAnsiTheme="minorBidi"/>
        </w:rPr>
        <w:t xml:space="preserve">Navegación por codificador</w:t>
      </w:r>
    </w:p>
    <w:p w14:paraId="5A34FF6B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También puede determinar la distancia recorrida por el vehículo Mecanum a partir de los valores del codificador.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Así, debes utilizarlo para navegar hacia un destino determinado para el que se ha establecido la distancia en línea recta en cm.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Para las pruebas, marca un punto de destino a 3 m (en línea recta) en el suelo.</w:t>
      </w:r>
    </w:p>
    <w:p w14:paraId="3E37A3D5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Ahora bloquea el camino directo al destino primero con uno y después con varios obstáculos.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Piensa en una estrategia para que el vehículo esquive los obstáculos y continúe el recorrido hasta el punto de destino predeterminado por el trayecto más corto.</w:t>
      </w:r>
      <w:r>
        <w:rPr>
          <w:rFonts w:asciiTheme="minorBidi" w:hAnsiTheme="minorBidi"/>
        </w:rPr>
        <w:t xml:space="preserve"> </w:t>
      </w:r>
    </w:p>
    <w:p w14:paraId="7794F4CC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Ilustra tu estrategia en un esquema.</w:t>
      </w:r>
    </w:p>
    <w:p w14:paraId="28802ED2" w14:textId="77777777" w:rsidR="006722E7" w:rsidRDefault="006722E7" w:rsidP="006722E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2b.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Amplía el programa Blockly de la tarea experimental n.º 1 como corresponde.</w:t>
      </w:r>
    </w:p>
    <w:p w14:paraId="5890F9BE" w14:textId="77777777" w:rsidR="006722E7" w:rsidRDefault="006722E7" w:rsidP="006722E7">
      <w:pPr>
        <w:rPr>
          <w:rFonts w:asciiTheme="minorBidi" w:hAnsiTheme="minorBidi" w:cstheme="minorBidi"/>
        </w:rPr>
      </w:pPr>
    </w:p>
    <w:p w14:paraId="40057D3D" w14:textId="7F40FDDA" w:rsidR="000E4466" w:rsidRDefault="006722E7" w:rsidP="006722E7">
      <w:pPr>
        <w:rPr>
          <w:rFonts w:asciiTheme="minorBidi" w:hAnsiTheme="minorBidi" w:cstheme="minorBidi"/>
        </w:rPr>
      </w:pPr>
      <w:r>
        <w:rPr>
          <w:b/>
          <w:rFonts w:asciiTheme="minorBidi" w:hAnsiTheme="minorBidi"/>
        </w:rPr>
        <w:t xml:space="preserve">Consejo</w:t>
      </w:r>
      <w:r>
        <w:rPr>
          <w:rFonts w:asciiTheme="minorBidi" w:hAnsiTheme="minorBidi"/>
        </w:rPr>
        <w:t xml:space="preserve">: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El giro del vehículo Mecanum se realiza sobre el centro del vehículo.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Por lo tanto, todos los cálculos del trayecto se refieren siempre al centro del vehículo.</w:t>
      </w:r>
      <w:r>
        <w:rPr>
          <w:rFonts w:asciiTheme="minorBidi" w:hAnsiTheme="minorBidi"/>
        </w:rPr>
        <w:t xml:space="preserve"> </w:t>
      </w:r>
      <w:r>
        <w:rPr>
          <w:rFonts w:asciiTheme="minorBidi" w:hAnsiTheme="minorBidi"/>
        </w:rPr>
        <w:t xml:space="preserve">Si el recorrido debe comenzar y finalizar en una línea delante del parachoques, al final, el vehículo debe volver a girar en la dirección de desplazamiento para detenerse frente a la línea de meta.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0A6BB287" w14:textId="77777777" w:rsidR="000E3CC9" w:rsidRPr="0004739D" w:rsidRDefault="000E3CC9" w:rsidP="000E3CC9">
      <w:pPr>
        <w:pStyle w:val="Kategorie"/>
      </w:pPr>
      <w:r>
        <w:rPr>
          <w:sz w:val="32"/>
          <w:szCs w:val="24"/>
        </w:rPr>
        <w:t xml:space="preserve">Anexos</w:t>
      </w:r>
    </w:p>
    <w:p w14:paraId="463F9319" w14:textId="4F7105B1" w:rsidR="009F7A10" w:rsidRPr="006A42A6" w:rsidRDefault="009F7A10" w:rsidP="000E3CC9">
      <w:pPr>
        <w:pStyle w:val="berschrift1"/>
      </w:pPr>
      <w:r>
        <w:t xml:space="preserve">Vehículo Mecanum con detección de obstáculos</w:t>
      </w:r>
    </w:p>
    <w:p w14:paraId="0FFB0997" w14:textId="77777777" w:rsidR="009F7A10" w:rsidRDefault="009F7A10" w:rsidP="000E3CC9">
      <w:pPr>
        <w:pStyle w:val="berschrift2"/>
      </w:pPr>
      <w:r>
        <w:t xml:space="preserve">Material necesario</w:t>
      </w:r>
    </w:p>
    <w:p w14:paraId="2CABA1BA" w14:textId="77777777" w:rsidR="009F7A10" w:rsidRPr="009C6B9D" w:rsidRDefault="009F7A10" w:rsidP="009F7A10">
      <w:pPr>
        <w:pStyle w:val="AufzhlungTabelle"/>
      </w:pPr>
      <w:r>
        <w:t xml:space="preserve">Ordenador para el desarrollo de programas, localmente o a través de la interfaz web.</w:t>
      </w:r>
      <w:r>
        <w:t xml:space="preserve"> </w:t>
      </w:r>
    </w:p>
    <w:p w14:paraId="4F681511" w14:textId="77777777" w:rsidR="009F7A10" w:rsidRDefault="009F7A10" w:rsidP="009F7A10">
      <w:pPr>
        <w:pStyle w:val="AufzhlungTabelle"/>
      </w:pPr>
      <w:r>
        <w:t xml:space="preserve">Cable USB o conexión BLE o wifi para transferir el programa al TXT4.0.</w:t>
      </w:r>
      <w:r>
        <w:t xml:space="preserve"> </w:t>
      </w:r>
    </w:p>
    <w:p w14:paraId="66FD055D" w14:textId="77777777" w:rsidR="009F7A10" w:rsidRPr="009C6B9D" w:rsidRDefault="009F7A10" w:rsidP="009F7A10">
      <w:pPr>
        <w:pStyle w:val="AufzhlungTabelle"/>
      </w:pPr>
      <w:r>
        <w:t xml:space="preserve">Hoja de ruta con línea circular negra cerrada de 2 cm de ancho (del Robotics TXT 4.0 Base Set).</w:t>
      </w:r>
    </w:p>
    <w:p w14:paraId="13C3B8F9" w14:textId="77777777" w:rsidR="009F7A10" w:rsidRPr="009C6B9D" w:rsidRDefault="009F7A10" w:rsidP="009F7A10">
      <w:pPr>
        <w:rPr>
          <w:rFonts w:asciiTheme="minorBidi" w:hAnsiTheme="minorBidi" w:cstheme="minorBidi"/>
        </w:rPr>
      </w:pPr>
    </w:p>
    <w:p w14:paraId="569BE96B" w14:textId="77777777" w:rsidR="009F7A10" w:rsidRDefault="009F7A10" w:rsidP="000E3CC9">
      <w:pPr>
        <w:pStyle w:val="berschrift2"/>
      </w:pPr>
      <w:r>
        <w:t xml:space="preserve">Más información</w:t>
      </w:r>
    </w:p>
    <w:p w14:paraId="36569A38" w14:textId="77777777" w:rsidR="009F7A10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[1]</w:t>
        <w:tab/>
        <w:t xml:space="preserve">FRC Team 2605 (Bellingham, Washington):</w:t>
      </w:r>
      <w:r>
        <w:rPr>
          <w:rFonts w:asciiTheme="minorBidi" w:hAnsiTheme="minorBidi"/>
        </w:rPr>
        <w:t xml:space="preserve"> </w:t>
      </w:r>
      <w:hyperlink r:id="rId11" w:history="1">
        <w:r>
          <w:rPr>
            <w:rStyle w:val="Hyperlink"/>
            <w:i/>
            <w:rFonts w:asciiTheme="minorBidi" w:hAnsiTheme="minorBidi"/>
          </w:rPr>
          <w:t xml:space="preserve">How a Mecanum Drive Works</w:t>
        </w:r>
      </w:hyperlink>
      <w:r>
        <w:rPr>
          <w:rFonts w:asciiTheme="minorBidi" w:hAnsiTheme="minorBidi"/>
        </w:rPr>
        <w:t xml:space="preserve">. github.io</w:t>
      </w:r>
    </w:p>
    <w:p w14:paraId="0CE924CA" w14:textId="284385F2" w:rsidR="000E4466" w:rsidRPr="009C6B9D" w:rsidRDefault="009F7A10" w:rsidP="009F7A1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[2]</w:t>
        <w:tab/>
        <w:t xml:space="preserve">Editor de diagramas en línea para crear diagramas de transición de estados (formato drawio): </w:t>
      </w:r>
      <w:hyperlink r:id="rId12" w:history="1">
        <w:r>
          <w:rPr>
            <w:rStyle w:val="Hyperlink"/>
            <w:rFonts w:asciiTheme="minorBidi" w:hAnsiTheme="minorBidi"/>
          </w:rPr>
          <w:t xml:space="preserve">https://www.diagrammeditor.de/</w:t>
        </w:r>
      </w:hyperlink>
    </w:p>
    <w:sectPr w:rsidR="000E4466" w:rsidRPr="009C6B9D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96309" w14:textId="77777777" w:rsidR="00754F00" w:rsidRDefault="00754F00">
      <w:r>
        <w:separator/>
      </w:r>
    </w:p>
  </w:endnote>
  <w:endnote w:type="continuationSeparator" w:id="0">
    <w:p w14:paraId="7840C976" w14:textId="77777777" w:rsidR="00754F00" w:rsidRDefault="0075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 w:dirty="true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C7A">
              <w:rPr>
                <w:b/>
                <w:bCs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0E13" w14:textId="77777777" w:rsidR="00754F00" w:rsidRDefault="00754F00">
      <w:r>
        <w:separator/>
      </w:r>
    </w:p>
  </w:footnote>
  <w:footnote w:type="continuationSeparator" w:id="0">
    <w:p w14:paraId="3A7D181D" w14:textId="77777777" w:rsidR="00754F00" w:rsidRDefault="00754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A96D1" w14:textId="77777777" w:rsidR="008F1C46" w:rsidRDefault="008F1C46" w:rsidP="00E96821">
    <w:pPr>
      <w:pStyle w:val="Kopfzeile"/>
    </w:pPr>
    <w:r>
      <w:rPr>
        <w:szCs w:val="24"/>
        <w:highlight w:val="yellow"/>
      </w:rPr>
      <w:t xml:space="preserve">EJE TEMÁTICO</w:t>
    </w:r>
    <w:r>
      <w:t xml:space="preserve"> </w:t>
      <w:tab/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FF3465" w14:textId="356E31A2" w:rsidR="008F1C46" w:rsidRPr="001F328C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bookmarkStart w:id="1" w:name="_Hlk81998285"/>
    <w:r>
      <w:t xml:space="preserve">ROBOTICS Add On:</w:t>
    </w:r>
    <w:bookmarkEnd w:id="1"/>
    <w:bookmarkStart w:id="1" w:name="_Hlk81998285"/>
    <w:r>
      <w:t xml:space="preserve"> </w:t>
    </w:r>
    <w:bookmarkEnd w:id="1"/>
    <w:bookmarkStart w:id="1" w:name="_Hlk81998285"/>
    <w:r>
      <w:t xml:space="preserve">Ruedas omnidireccionales </w:t>
    </w:r>
    <w:bookmarkEnd w:id="1"/>
    <w:r>
      <w:t xml:space="preserve">– Bachillerato I+II</w:t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0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 w:numId="39">
    <w:abstractNumId w:val="26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C7A"/>
    <w:rsid w:val="00F64A14"/>
    <w:rsid w:val="00F66B5F"/>
    <w:rsid w:val="00F67C48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amonsters-2605.github.io/archive/mecanu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73AB03E-0563-479C-95DC-3037BDA8A5B8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977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7337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Seiler, Lisa</cp:lastModifiedBy>
  <cp:revision>2</cp:revision>
  <cp:lastPrinted>2021-08-19T17:10:00Z</cp:lastPrinted>
  <dcterms:created xsi:type="dcterms:W3CDTF">2021-09-10T10:54:00Z</dcterms:created>
  <dcterms:modified xsi:type="dcterms:W3CDTF">2021-09-10T10:54:00Z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30072700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